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15" w:rsidRDefault="00706E15"/>
    <w:p w:rsidR="00FC4463" w:rsidRPr="00C005D6" w:rsidRDefault="00FC4463" w:rsidP="00C005D6">
      <w:pPr>
        <w:jc w:val="center"/>
        <w:rPr>
          <w:b/>
        </w:rPr>
      </w:pPr>
      <w:r w:rsidRPr="00C005D6">
        <w:rPr>
          <w:b/>
        </w:rPr>
        <w:t>ОТВЕТ</w:t>
      </w:r>
    </w:p>
    <w:p w:rsidR="00FC4463" w:rsidRDefault="00C005D6" w:rsidP="00C005D6">
      <w:pPr>
        <w:jc w:val="center"/>
      </w:pPr>
      <w:r>
        <w:t>На коллективное письмо членов СНТ «Химик-2»</w:t>
      </w:r>
    </w:p>
    <w:p w:rsidR="00C005D6" w:rsidRDefault="00C005D6" w:rsidP="00C005D6">
      <w:pPr>
        <w:ind w:left="5613"/>
      </w:pPr>
      <w:r>
        <w:t>Филюшиной Т. М. участок №106</w:t>
      </w:r>
    </w:p>
    <w:p w:rsidR="00C005D6" w:rsidRDefault="00C005D6" w:rsidP="00C005D6">
      <w:pPr>
        <w:ind w:left="5613"/>
      </w:pPr>
      <w:r>
        <w:t>Тихомировой И.Н. участок №104</w:t>
      </w:r>
    </w:p>
    <w:p w:rsidR="00C005D6" w:rsidRDefault="00C005D6" w:rsidP="00C005D6">
      <w:pPr>
        <w:ind w:left="5613"/>
      </w:pPr>
      <w:r>
        <w:t>Мамонтовой Н.В. участок №101</w:t>
      </w:r>
    </w:p>
    <w:p w:rsidR="00C005D6" w:rsidRDefault="00C005D6" w:rsidP="00C005D6">
      <w:pPr>
        <w:ind w:left="5613"/>
      </w:pPr>
      <w:r>
        <w:t>Гусаковой В.М. участок №102</w:t>
      </w:r>
    </w:p>
    <w:p w:rsidR="00C005D6" w:rsidRDefault="00C005D6" w:rsidP="00C005D6">
      <w:pPr>
        <w:ind w:left="5613"/>
      </w:pPr>
      <w:r>
        <w:t>Дубнова Е.Е. участок №122</w:t>
      </w:r>
    </w:p>
    <w:p w:rsidR="00C005D6" w:rsidRDefault="00113BAD">
      <w:r>
        <w:t>Полученное 24 сентября 2017 года от Розанова В.В.</w:t>
      </w:r>
    </w:p>
    <w:p w:rsidR="00FC4463" w:rsidRDefault="00C005D6" w:rsidP="008F730D">
      <w:pPr>
        <w:ind w:firstLine="708"/>
        <w:jc w:val="both"/>
      </w:pPr>
      <w:r>
        <w:t xml:space="preserve">Сразу же хочу сказать, что Панкратова С. Л. </w:t>
      </w:r>
      <w:r w:rsidRPr="00D54208">
        <w:rPr>
          <w:i/>
          <w:sz w:val="28"/>
          <w:szCs w:val="28"/>
        </w:rPr>
        <w:t>никогда не заявляла</w:t>
      </w:r>
      <w:r w:rsidR="00700249">
        <w:rPr>
          <w:i/>
          <w:sz w:val="28"/>
          <w:szCs w:val="28"/>
        </w:rPr>
        <w:t xml:space="preserve"> </w:t>
      </w:r>
      <w:r>
        <w:t xml:space="preserve"> о том, что вся территория СНТ «Химик-2» постав</w:t>
      </w:r>
      <w:r w:rsidR="00EE78F7">
        <w:t>лена на кадастровый учёт. Т</w:t>
      </w:r>
      <w:r w:rsidR="007B4EC4">
        <w:t xml:space="preserve">ерритория </w:t>
      </w:r>
      <w:r w:rsidR="00AB68AF">
        <w:t xml:space="preserve"> </w:t>
      </w:r>
      <w:r w:rsidR="00EE78F7">
        <w:t xml:space="preserve">Товарищества </w:t>
      </w:r>
      <w:r w:rsidR="00AB68AF" w:rsidRPr="00486129">
        <w:rPr>
          <w:u w:val="single"/>
        </w:rPr>
        <w:t>не поставлена на кадастр</w:t>
      </w:r>
      <w:r w:rsidR="00AB68AF">
        <w:t xml:space="preserve">, </w:t>
      </w:r>
      <w:r>
        <w:t xml:space="preserve">это только </w:t>
      </w:r>
      <w:r w:rsidR="008F730D">
        <w:t xml:space="preserve">наше </w:t>
      </w:r>
      <w:r>
        <w:t>стремление, в настоящее время это невозможно по ряду объективных причин. Речь шла о том, что мы</w:t>
      </w:r>
      <w:r w:rsidR="008019E2">
        <w:t xml:space="preserve"> недавно </w:t>
      </w:r>
      <w:r>
        <w:t xml:space="preserve"> получили кадастровый номер земельного участка территории СНТ «Химик-2» как  ранее учтенных земель</w:t>
      </w:r>
      <w:r w:rsidR="00EE78F7">
        <w:t xml:space="preserve">. Кадастровый номер СНТ «Химик-2» </w:t>
      </w:r>
      <w:r>
        <w:t xml:space="preserve"> </w:t>
      </w:r>
      <w:r w:rsidR="005842DF">
        <w:t xml:space="preserve">№ </w:t>
      </w:r>
      <w:r w:rsidR="00E03E26">
        <w:t>50:28:0020101:227 (Выписка из ЕГРН от 05.06.2017г.</w:t>
      </w:r>
      <w:r w:rsidR="00073D81">
        <w:t xml:space="preserve">) </w:t>
      </w:r>
      <w:r w:rsidR="00E03E26">
        <w:t xml:space="preserve"> Номер кадастрового квартала 50:28:0070235</w:t>
      </w:r>
      <w:r w:rsidR="005842DF">
        <w:t>.</w:t>
      </w:r>
    </w:p>
    <w:p w:rsidR="003B379D" w:rsidRDefault="005842DF" w:rsidP="008F730D">
      <w:pPr>
        <w:ind w:firstLine="708"/>
        <w:jc w:val="both"/>
      </w:pPr>
      <w:r>
        <w:t>Не могу не согласиться со всеми приведенными в письме нормами, но не то</w:t>
      </w:r>
      <w:r w:rsidR="001A1AE4">
        <w:t>л</w:t>
      </w:r>
      <w:r>
        <w:t xml:space="preserve">ько они определяют в нашем случае вопросы собственности и налогообложения. Авторы письма не учли некоторые особенности приватизации земли, которая осуществлялась до введения </w:t>
      </w:r>
      <w:r w:rsidR="00AA4CD5">
        <w:t xml:space="preserve"> ГК РФ, З</w:t>
      </w:r>
      <w:r>
        <w:t>емельного кодекса РФ, НК РФ, закона о государственной регистрации прав на недвижимое имущество и сделок с ним и др нормативных актов</w:t>
      </w:r>
      <w:r w:rsidR="00073D81">
        <w:t>.</w:t>
      </w:r>
    </w:p>
    <w:p w:rsidR="005842DF" w:rsidRDefault="003B379D" w:rsidP="008F730D">
      <w:pPr>
        <w:ind w:firstLine="708"/>
        <w:jc w:val="both"/>
      </w:pPr>
      <w:r>
        <w:t xml:space="preserve">25 августа 1993 года  </w:t>
      </w:r>
      <w:r w:rsidR="00FA2A5B">
        <w:t xml:space="preserve">в  соответствии с </w:t>
      </w:r>
      <w:r>
        <w:t xml:space="preserve"> </w:t>
      </w:r>
      <w:r w:rsidR="00ED08E0">
        <w:t xml:space="preserve"> постановлени</w:t>
      </w:r>
      <w:r w:rsidR="00FA2A5B">
        <w:t>ем</w:t>
      </w:r>
      <w:r w:rsidR="00ED08E0">
        <w:t xml:space="preserve"> правительства РФ №177 от 19 марта 1993 года было выдано Свидетельство МО</w:t>
      </w:r>
      <w:r w:rsidR="005608D3">
        <w:t>-</w:t>
      </w:r>
      <w:r w:rsidR="00ED08E0">
        <w:t>2</w:t>
      </w:r>
      <w:r w:rsidR="001A1AE4">
        <w:t>8</w:t>
      </w:r>
      <w:r w:rsidR="00ED08E0">
        <w:t xml:space="preserve">-4-1870 </w:t>
      </w:r>
      <w:r w:rsidR="00ED08E0" w:rsidRPr="00700249">
        <w:rPr>
          <w:b/>
          <w:sz w:val="28"/>
          <w:szCs w:val="28"/>
        </w:rPr>
        <w:t>садоводческому товариществу «Химик-2</w:t>
      </w:r>
      <w:r w:rsidR="00ED08E0" w:rsidRPr="00700249">
        <w:rPr>
          <w:b/>
        </w:rPr>
        <w:t>»</w:t>
      </w:r>
      <w:r w:rsidR="00ED08E0">
        <w:t xml:space="preserve"> о праве </w:t>
      </w:r>
      <w:r w:rsidR="00547F76">
        <w:t>коллективной совместной собственности на землю</w:t>
      </w:r>
      <w:r w:rsidR="002953E3">
        <w:t xml:space="preserve"> общего пользования</w:t>
      </w:r>
      <w:r w:rsidR="00547F76">
        <w:t>.</w:t>
      </w:r>
      <w:r w:rsidR="001A1AE4">
        <w:t xml:space="preserve"> Свидетельство о праве было выдано на основании </w:t>
      </w:r>
      <w:r w:rsidR="007B4EC4">
        <w:t>постановления Администрации пос. Востряково Домодедовского района Московской области  №259  от 23.08.1993. В этом свидетельстве было указано, что площадь земельного участка, передаваемого безвозмездно в коллективную совместную собственность</w:t>
      </w:r>
      <w:r w:rsidR="00A76394">
        <w:t>,</w:t>
      </w:r>
      <w:r w:rsidR="0069557A">
        <w:t xml:space="preserve"> составляет 14,65 га</w:t>
      </w:r>
      <w:r w:rsidR="007B4EC4">
        <w:t xml:space="preserve">, что, естественно, было </w:t>
      </w:r>
      <w:r w:rsidR="0069557A">
        <w:t xml:space="preserve"> </w:t>
      </w:r>
      <w:r w:rsidR="007B4EC4">
        <w:t>ошибкой. Эта площадь 14,65 га указана в землеотводе всему Товариществу, сюда же входят площади земельных участков садоводов</w:t>
      </w:r>
      <w:r w:rsidR="00A76394">
        <w:t xml:space="preserve"> </w:t>
      </w:r>
      <w:r w:rsidR="007B4EC4">
        <w:t>- членов Товарищества</w:t>
      </w:r>
      <w:r w:rsidR="00A76394">
        <w:t>, являющихся частн</w:t>
      </w:r>
      <w:r w:rsidR="0069557A">
        <w:t xml:space="preserve">ыми </w:t>
      </w:r>
      <w:r w:rsidR="00A76394">
        <w:t xml:space="preserve"> собственн</w:t>
      </w:r>
      <w:r w:rsidR="0069557A">
        <w:t xml:space="preserve">иками своих </w:t>
      </w:r>
      <w:r w:rsidR="00A84E4B">
        <w:t xml:space="preserve">земельных </w:t>
      </w:r>
      <w:r w:rsidR="0069557A">
        <w:t>участков</w:t>
      </w:r>
      <w:r w:rsidR="00A76394">
        <w:t>. В</w:t>
      </w:r>
      <w:r w:rsidR="007B4EC4">
        <w:t xml:space="preserve">последствии эта ошибка, признанная технической, была устранена. </w:t>
      </w:r>
      <w:r w:rsidR="0069557A">
        <w:t xml:space="preserve">Постановлением руководителя Администрации городского округа Домодедово Московской области №2848 от 21.07.2006г. было внесено изменение в постановление №259 от 23.08.93, которым установлено, что площадь земель общего пользования </w:t>
      </w:r>
      <w:r w:rsidR="002641A4">
        <w:t xml:space="preserve">(ЗОП) </w:t>
      </w:r>
      <w:r w:rsidR="00ED214A">
        <w:t xml:space="preserve">СНТ «Химик-2» </w:t>
      </w:r>
      <w:r w:rsidR="0069557A">
        <w:t>составляет  3,29 га.</w:t>
      </w:r>
    </w:p>
    <w:p w:rsidR="00013769" w:rsidRDefault="00312ED0" w:rsidP="008F730D">
      <w:pPr>
        <w:ind w:firstLine="708"/>
        <w:jc w:val="both"/>
      </w:pPr>
      <w:r>
        <w:t xml:space="preserve">Да, право собственности возникает после государственной </w:t>
      </w:r>
      <w:r w:rsidR="003701C0">
        <w:t>рег</w:t>
      </w:r>
      <w:r>
        <w:t>истрации прав н</w:t>
      </w:r>
      <w:r w:rsidR="003701C0">
        <w:t xml:space="preserve">а недвижимое имущество </w:t>
      </w:r>
      <w:r w:rsidR="00E03AB3">
        <w:t>в государственном реестре прав!</w:t>
      </w:r>
    </w:p>
    <w:p w:rsidR="001A1AE4" w:rsidRDefault="003701C0" w:rsidP="008F730D">
      <w:pPr>
        <w:ind w:firstLine="708"/>
        <w:jc w:val="both"/>
      </w:pPr>
      <w:r>
        <w:t xml:space="preserve">Однако, </w:t>
      </w:r>
      <w:r w:rsidR="00751A03">
        <w:t>с</w:t>
      </w:r>
      <w:r w:rsidR="00013769">
        <w:t xml:space="preserve"> введением нового Земельного Кодекса РФ, </w:t>
      </w:r>
      <w:r w:rsidR="00751A03">
        <w:t>отдельные</w:t>
      </w:r>
      <w:r w:rsidR="00013769">
        <w:t xml:space="preserve"> документы сегодня имеют юридическую силу равную с регистрацией в ЕГРП. </w:t>
      </w:r>
      <w:r w:rsidR="006474AD">
        <w:t xml:space="preserve"> </w:t>
      </w:r>
      <w:r w:rsidR="00013769">
        <w:t>В федеральном законе 137-ФЗ «О введении в действие Земельного кодекса Российской Федерации» который принят 25 октября 2001 года</w:t>
      </w:r>
      <w:r w:rsidR="00834C45">
        <w:t xml:space="preserve">, </w:t>
      </w:r>
      <w:r w:rsidR="0071602F">
        <w:t xml:space="preserve"> есть п. 9 ст. 3., в </w:t>
      </w:r>
      <w:r w:rsidR="00013769">
        <w:t xml:space="preserve"> котором говорится </w:t>
      </w:r>
      <w:r w:rsidR="002C6EFA">
        <w:t xml:space="preserve"> </w:t>
      </w:r>
      <w:r w:rsidR="00013769">
        <w:t xml:space="preserve">"Государственные акты, свидетельства и другие документы, удостоверяющие права на землю и выданные гражданам или юридическим лицам до введения в действие федерального закона «О государственной регистрации прав на недвижимое имущество и сделок с ним» </w:t>
      </w:r>
      <w:r w:rsidR="00013769" w:rsidRPr="00751A03">
        <w:rPr>
          <w:b/>
          <w:color w:val="C00000"/>
        </w:rPr>
        <w:t>имеют равную юридическую силу с записями в Едином государственном реестре прав на недвижимое имущество и сделок с ним. </w:t>
      </w:r>
    </w:p>
    <w:p w:rsidR="00066012" w:rsidRDefault="00066012" w:rsidP="008F730D">
      <w:pPr>
        <w:ind w:firstLine="708"/>
        <w:jc w:val="both"/>
      </w:pPr>
      <w:r>
        <w:t xml:space="preserve">Форма документа, удостоверяющего право на землю, менялась несколько раз, но всегда выданные ранее документы признавались действительными и сохраняли свою юридическую силу. Действует или нет ранее выданный документ нужно определять по </w:t>
      </w:r>
      <w:r w:rsidR="002C6EFA">
        <w:t xml:space="preserve">двум </w:t>
      </w:r>
      <w:r>
        <w:t xml:space="preserve"> критериям</w:t>
      </w:r>
      <w:r w:rsidR="002C6EFA">
        <w:t>:</w:t>
      </w:r>
      <w:r>
        <w:t> </w:t>
      </w:r>
    </w:p>
    <w:p w:rsidR="00066012" w:rsidRDefault="00066012" w:rsidP="008F730D">
      <w:pPr>
        <w:ind w:firstLine="708"/>
        <w:jc w:val="both"/>
      </w:pPr>
      <w:r>
        <w:lastRenderedPageBreak/>
        <w:t xml:space="preserve">а) форма документа должна быть утверждена нормативным актом;  </w:t>
      </w:r>
    </w:p>
    <w:p w:rsidR="00066012" w:rsidRDefault="00066012" w:rsidP="008F730D">
      <w:pPr>
        <w:ind w:firstLine="708"/>
        <w:jc w:val="both"/>
      </w:pPr>
      <w:r>
        <w:t>б) документ должен быть выдан в период, когда его разрешалось выдавать</w:t>
      </w:r>
      <w:r w:rsidR="009A0AE6">
        <w:t xml:space="preserve"> </w:t>
      </w:r>
      <w:r w:rsidR="00742834">
        <w:t xml:space="preserve">в соответствии с  </w:t>
      </w:r>
      <w:r w:rsidR="009A0AE6">
        <w:t xml:space="preserve"> нормативным актом</w:t>
      </w:r>
      <w:r>
        <w:t>. </w:t>
      </w:r>
    </w:p>
    <w:p w:rsidR="008D3A61" w:rsidRDefault="000D590E" w:rsidP="009D61CE">
      <w:pPr>
        <w:ind w:firstLine="708"/>
        <w:jc w:val="both"/>
      </w:pPr>
      <w:r>
        <w:t xml:space="preserve">Наше </w:t>
      </w:r>
      <w:r w:rsidR="00066012">
        <w:t>Свидетельство на право собственности на землю</w:t>
      </w:r>
      <w:r w:rsidR="008D3A61">
        <w:t xml:space="preserve"> по постановлению </w:t>
      </w:r>
      <w:r w:rsidR="00066012">
        <w:t xml:space="preserve">  правительства РФ от 19 марта 1992 года за номером 177, </w:t>
      </w:r>
      <w:r>
        <w:t xml:space="preserve">было выдано </w:t>
      </w:r>
      <w:r w:rsidR="00066012">
        <w:t xml:space="preserve"> до 27 октября 1993 года.</w:t>
      </w:r>
      <w:r>
        <w:t xml:space="preserve"> Следовательно, оно имеет юридическую силу</w:t>
      </w:r>
      <w:r w:rsidR="005A39BE">
        <w:t>,  равную с зап</w:t>
      </w:r>
      <w:r w:rsidR="00C91FE6">
        <w:t xml:space="preserve">исями </w:t>
      </w:r>
      <w:r w:rsidR="005A39BE">
        <w:t xml:space="preserve">  в Едином государственном реестре прав. </w:t>
      </w:r>
      <w:r w:rsidR="006474AD">
        <w:t>Следовательно, д</w:t>
      </w:r>
      <w:r w:rsidR="005A39BE">
        <w:t>ля того, чтобы оплачивать налог на ЗОП, в данном случае, не обязательно оформлять границы и ставить ЗОП на кадастровый учёт</w:t>
      </w:r>
      <w:r w:rsidR="00C91FE6">
        <w:t xml:space="preserve">, </w:t>
      </w:r>
      <w:r w:rsidR="006474AD">
        <w:t>площадь ЗОП</w:t>
      </w:r>
      <w:r w:rsidR="00C91FE6">
        <w:t xml:space="preserve"> определен</w:t>
      </w:r>
      <w:r w:rsidR="006474AD">
        <w:t xml:space="preserve">а </w:t>
      </w:r>
      <w:r w:rsidR="00C91FE6">
        <w:t xml:space="preserve"> Свидетельством</w:t>
      </w:r>
      <w:r w:rsidR="00546361">
        <w:t>.</w:t>
      </w:r>
      <w:r w:rsidR="005A39BE">
        <w:t xml:space="preserve"> </w:t>
      </w:r>
      <w:r w:rsidR="006474AD">
        <w:t>Правление и не имеет право заниматься вопросом постановки на кадастр</w:t>
      </w:r>
      <w:r w:rsidR="009F06DE">
        <w:t xml:space="preserve"> ЗОП</w:t>
      </w:r>
      <w:r w:rsidR="005A39BE">
        <w:t xml:space="preserve">, </w:t>
      </w:r>
      <w:r w:rsidR="006474AD">
        <w:t xml:space="preserve">т.к. речь идет о </w:t>
      </w:r>
      <w:r w:rsidR="005A39BE">
        <w:t xml:space="preserve"> коллективной совместной собственност</w:t>
      </w:r>
      <w:r w:rsidR="00546361">
        <w:t>и</w:t>
      </w:r>
      <w:r w:rsidR="00BA522D">
        <w:t xml:space="preserve"> членов СНТ</w:t>
      </w:r>
      <w:r w:rsidR="00C91FE6">
        <w:t xml:space="preserve">, а не </w:t>
      </w:r>
      <w:r w:rsidR="006407EB">
        <w:t xml:space="preserve">о </w:t>
      </w:r>
      <w:r w:rsidR="00C91FE6">
        <w:t>собственност</w:t>
      </w:r>
      <w:r w:rsidR="006474AD">
        <w:t xml:space="preserve">и </w:t>
      </w:r>
      <w:r w:rsidR="00C91FE6">
        <w:t xml:space="preserve"> СНТ</w:t>
      </w:r>
      <w:r w:rsidR="005A39BE">
        <w:t>.</w:t>
      </w:r>
      <w:r w:rsidR="00085D1E">
        <w:t xml:space="preserve"> </w:t>
      </w:r>
    </w:p>
    <w:p w:rsidR="000000AF" w:rsidRDefault="009D61CE" w:rsidP="009D61CE">
      <w:pPr>
        <w:ind w:firstLine="708"/>
        <w:jc w:val="both"/>
      </w:pPr>
      <w:r>
        <w:t>Из</w:t>
      </w:r>
      <w:r w:rsidR="00085D1E">
        <w:t xml:space="preserve"> Федерального закона № 122-ФЗ «О</w:t>
      </w:r>
      <w:r>
        <w:t xml:space="preserve"> государственной регистрации недвижимости» (п.1 ст. 6.) так же видим, что права на недвижимое имущество, возникшие до момента вступления в силу настоящего Федерального закона, признаются юридически действительными при отсутствии их государственной регистрации, введенной настоящим Федеральным законом.</w:t>
      </w:r>
      <w:r w:rsidR="00085D1E">
        <w:t xml:space="preserve">» </w:t>
      </w:r>
      <w:r>
        <w:t xml:space="preserve"> </w:t>
      </w:r>
    </w:p>
    <w:p w:rsidR="000000AF" w:rsidRDefault="000000AF" w:rsidP="009D61CE">
      <w:pPr>
        <w:ind w:firstLine="708"/>
        <w:jc w:val="both"/>
      </w:pPr>
      <w:r>
        <w:t>Это касается не только участков, которые</w:t>
      </w:r>
      <w:r w:rsidR="00056981">
        <w:t xml:space="preserve"> находятся </w:t>
      </w:r>
      <w:r>
        <w:t xml:space="preserve"> в</w:t>
      </w:r>
      <w:r w:rsidR="00621B49">
        <w:t xml:space="preserve"> частной </w:t>
      </w:r>
      <w:r>
        <w:t xml:space="preserve"> собственности, но и находящиеся на другом вещном праве.</w:t>
      </w:r>
    </w:p>
    <w:p w:rsidR="009D61CE" w:rsidRDefault="009D61CE" w:rsidP="009D61CE">
      <w:pPr>
        <w:ind w:firstLine="708"/>
        <w:jc w:val="both"/>
      </w:pPr>
      <w:r>
        <w:t>Государственная регистрация таких прав провод</w:t>
      </w:r>
      <w:r w:rsidR="00085D1E">
        <w:t xml:space="preserve">ится по желанию их обладателей, </w:t>
      </w:r>
      <w:r w:rsidR="000000AF">
        <w:t xml:space="preserve">в нашем случае, </w:t>
      </w:r>
      <w:r w:rsidR="00085D1E">
        <w:t xml:space="preserve"> по совместному заявлению (100%) всех членов СНТ</w:t>
      </w:r>
      <w:r w:rsidR="009F06DE">
        <w:t xml:space="preserve"> (что </w:t>
      </w:r>
      <w:r w:rsidR="000000AF">
        <w:t>малореально</w:t>
      </w:r>
      <w:r w:rsidR="009F06DE">
        <w:t>)</w:t>
      </w:r>
      <w:r>
        <w:t>. </w:t>
      </w:r>
    </w:p>
    <w:p w:rsidR="00AA4CD5" w:rsidRPr="00AA4CD5" w:rsidRDefault="00AA4CD5" w:rsidP="009D61CE">
      <w:pPr>
        <w:ind w:firstLine="708"/>
        <w:jc w:val="both"/>
        <w:rPr>
          <w:i/>
        </w:rPr>
      </w:pPr>
      <w:r w:rsidRPr="00AA4CD5">
        <w:rPr>
          <w:i/>
        </w:rPr>
        <w:t xml:space="preserve">На основании приведенных выше доводов, приходим к заключению, что земли общего </w:t>
      </w:r>
      <w:r w:rsidRPr="00CD4724">
        <w:rPr>
          <w:b/>
          <w:i/>
          <w:u w:val="single"/>
        </w:rPr>
        <w:t>пользования</w:t>
      </w:r>
      <w:r w:rsidRPr="00AA4CD5">
        <w:rPr>
          <w:i/>
        </w:rPr>
        <w:t xml:space="preserve"> нашего Товарищества имеют площадь 3,29 га, что является юридически значимым фактом.</w:t>
      </w:r>
    </w:p>
    <w:p w:rsidR="009D61CE" w:rsidRDefault="005D1F08" w:rsidP="008F730D">
      <w:pPr>
        <w:ind w:firstLine="708"/>
        <w:jc w:val="both"/>
      </w:pPr>
      <w:r>
        <w:t>Хотя Гражданский и Земельный кодексы не предусматривают наличие такой собственности как «коллективная совместная», а только совместн</w:t>
      </w:r>
      <w:r w:rsidR="00F0665E">
        <w:t>ая</w:t>
      </w:r>
      <w:r>
        <w:t xml:space="preserve"> и долев</w:t>
      </w:r>
      <w:r w:rsidR="00F0665E">
        <w:t>ая</w:t>
      </w:r>
      <w:r>
        <w:t>, это не значит, что н</w:t>
      </w:r>
      <w:r w:rsidR="00D21946">
        <w:t xml:space="preserve">аши ЗОП </w:t>
      </w:r>
      <w:r>
        <w:t xml:space="preserve"> вне закона.</w:t>
      </w:r>
    </w:p>
    <w:p w:rsidR="00A77C62" w:rsidRDefault="00A77C62" w:rsidP="008F730D">
      <w:pPr>
        <w:ind w:firstLine="708"/>
        <w:jc w:val="both"/>
      </w:pPr>
      <w:r>
        <w:t>Почему коллективная совместная, а не совместная собственнос</w:t>
      </w:r>
      <w:r w:rsidR="007758D7">
        <w:t>ть, которая предусмотрена ГК РФ</w:t>
      </w:r>
      <w:r w:rsidR="007758D7" w:rsidRPr="007758D7">
        <w:t>?</w:t>
      </w:r>
      <w:r w:rsidR="007758D7">
        <w:t xml:space="preserve"> </w:t>
      </w:r>
      <w:r>
        <w:t> </w:t>
      </w:r>
      <w:r w:rsidR="00AB3624">
        <w:t>В</w:t>
      </w:r>
      <w:r>
        <w:t xml:space="preserve"> 90-е годы, когда началась повальная приватизация</w:t>
      </w:r>
      <w:r w:rsidR="00AB3624">
        <w:t>,  б</w:t>
      </w:r>
      <w:r>
        <w:t>ольшинство садовых объединений, которым были выделены земельные наделы на разных правах владения, воспользовались таким правом приватизировать земельные участки. Личные участки граждан закрепили за каждым гражданином с получением свидетельства о собственности индивидуально для каждого, ЗОП оформили в соответствии со ст. 8 Земельного кодекса РСФСР, который на то время имел юридическую силу, а именно ст. 8 указывала кому можно оформить в собственность земельные наделы с такой юридической формой содержания, включая и земли общего пользования садоводческих товариществ.</w:t>
      </w:r>
      <w:r w:rsidR="00621B49">
        <w:t xml:space="preserve"> «Земельные участки могут принадлежать гражданам на праве коллективной совместной собственности </w:t>
      </w:r>
      <w:r w:rsidR="00621B49" w:rsidRPr="00992E10">
        <w:rPr>
          <w:b/>
        </w:rPr>
        <w:t>без определения для каждого из них конкретной земельной доли</w:t>
      </w:r>
      <w:r w:rsidR="00621B49">
        <w:t xml:space="preserve">. </w:t>
      </w:r>
      <w:r w:rsidR="00621B49" w:rsidRPr="000000AF">
        <w:t xml:space="preserve">В коллективную совместную собственность </w:t>
      </w:r>
      <w:r w:rsidR="00621B49">
        <w:t xml:space="preserve">граждан могут быть переданы земли колхозов, других кооперативных сельскохозяйственных предприятий, акционерных обществ, в том числе созданных на базе государственных сельскохозяйственных предприятий, и </w:t>
      </w:r>
      <w:r w:rsidR="00621B49" w:rsidRPr="00011186">
        <w:rPr>
          <w:b/>
          <w:i/>
        </w:rPr>
        <w:t>земли общего пользования садоводческих товариществ</w:t>
      </w:r>
      <w:r w:rsidR="00621B49">
        <w:t xml:space="preserve"> - по решению общих собраний этих предприятий, кооперативов и товариществ. </w:t>
      </w:r>
      <w:r w:rsidR="00621B49" w:rsidRPr="000000AF">
        <w:rPr>
          <w:i/>
        </w:rPr>
        <w:t>Земли общего пользования садоводческих товариществ передаются им бесплатно и разделу не подлежат.»</w:t>
      </w:r>
      <w:r w:rsidR="00621B49">
        <w:t xml:space="preserve"> (ст.8 ЗК РСФСР)</w:t>
      </w:r>
    </w:p>
    <w:p w:rsidR="00636501" w:rsidRDefault="00A3246D" w:rsidP="00A3246D">
      <w:pPr>
        <w:ind w:firstLine="708"/>
        <w:jc w:val="both"/>
      </w:pPr>
      <w:r>
        <w:t>Земли общего пользования в садоводческих некоммерческих товариществах — это дороги, проезды, подъездные пути, проходы, разворотные и детские площадки, используя которые, садоводы попадают на свои садовые участки. Также к землям общего пользования относят линии водоснабжения, водоотведения, электроснабжения</w:t>
      </w:r>
      <w:r w:rsidR="00636501">
        <w:t xml:space="preserve"> и др.</w:t>
      </w:r>
      <w:r w:rsidR="0087633D">
        <w:t xml:space="preserve"> </w:t>
      </w:r>
      <w:r>
        <w:t xml:space="preserve">Другими словами, земли общего пользования в СНТ — </w:t>
      </w:r>
      <w:r w:rsidR="00636501">
        <w:t>земли с</w:t>
      </w:r>
      <w:r w:rsidR="00E93430">
        <w:t>адоводческого товарищества</w:t>
      </w:r>
      <w:r>
        <w:t xml:space="preserve"> </w:t>
      </w:r>
      <w:r w:rsidR="0087633D">
        <w:t xml:space="preserve">в </w:t>
      </w:r>
      <w:r>
        <w:t xml:space="preserve">предельных линиях земельных участков, за исключением </w:t>
      </w:r>
      <w:r w:rsidR="00636501">
        <w:t>земель</w:t>
      </w:r>
      <w:r>
        <w:t xml:space="preserve"> непосредственно принадлежащего конкретным садоводам.</w:t>
      </w:r>
    </w:p>
    <w:p w:rsidR="00A3246D" w:rsidRDefault="00A3246D" w:rsidP="00A3246D">
      <w:pPr>
        <w:ind w:firstLine="708"/>
        <w:jc w:val="both"/>
      </w:pPr>
      <w:r>
        <w:lastRenderedPageBreak/>
        <w:t>Источник: http://zakonguru.com/nedvizhimost/zemelnyj/nalogi/na-zemli-obshhego-polzovaniya-v-snt.html</w:t>
      </w:r>
    </w:p>
    <w:p w:rsidR="00AD7C15" w:rsidRDefault="00A3246D" w:rsidP="00CD6D38">
      <w:pPr>
        <w:ind w:firstLine="708"/>
        <w:jc w:val="both"/>
      </w:pPr>
      <w:r>
        <w:t xml:space="preserve">Земля в СНТ является имуществом общего пользования и оформляется в  </w:t>
      </w:r>
      <w:r w:rsidRPr="00922CF4">
        <w:rPr>
          <w:b/>
        </w:rPr>
        <w:t>пользование</w:t>
      </w:r>
      <w:r>
        <w:t xml:space="preserve"> товарищества как юридического лица. Отсюда и возникает налоговое бремя. </w:t>
      </w:r>
    </w:p>
    <w:p w:rsidR="00A3246D" w:rsidRDefault="00A3246D" w:rsidP="00CD6D38">
      <w:pPr>
        <w:ind w:firstLine="708"/>
        <w:jc w:val="both"/>
      </w:pPr>
      <w:r>
        <w:t>Источник: http://zakonguru.com/nedvizhimost/zemelnyj/nalogi/na-zemli-obshhego-polzovaniya-v-snt.html</w:t>
      </w:r>
    </w:p>
    <w:p w:rsidR="0087633D" w:rsidRDefault="00A3246D" w:rsidP="0087633D">
      <w:pPr>
        <w:ind w:firstLine="708"/>
        <w:jc w:val="both"/>
      </w:pPr>
      <w:r>
        <w:t xml:space="preserve">Статья 388 Налогового кодекса РФ признает налогоплательщиками земельного сбора организации и физические лица, у которых имеются земельные участки в собственности, на праве постоянного (бессрочного) </w:t>
      </w:r>
      <w:r w:rsidRPr="00D10C36">
        <w:rPr>
          <w:b/>
        </w:rPr>
        <w:t>пользования</w:t>
      </w:r>
      <w:r>
        <w:t xml:space="preserve"> или праве пожизненного наследуемого владения.</w:t>
      </w:r>
    </w:p>
    <w:p w:rsidR="00A3246D" w:rsidRDefault="00A3246D" w:rsidP="0087633D">
      <w:pPr>
        <w:ind w:firstLine="708"/>
        <w:jc w:val="both"/>
      </w:pPr>
      <w:r>
        <w:t>Источник: http://zakonguru.com/nedvizhimost/zemelnyj/nalogi/na-zemli-obshhego-polzovaniya-v-snt.html</w:t>
      </w:r>
    </w:p>
    <w:p w:rsidR="00466895" w:rsidRDefault="00BD58E8" w:rsidP="006D0877">
      <w:pPr>
        <w:ind w:firstLine="708"/>
        <w:jc w:val="both"/>
      </w:pPr>
      <w:r>
        <w:t>С земель  общего пользования в СНТ  взимается свой сбор. Он делится на всех членов-владельцев земельных участков в СНТ равномерным образом</w:t>
      </w:r>
      <w:r w:rsidR="004B6BC9">
        <w:t>, как и членские и целевые взносы</w:t>
      </w:r>
      <w:r>
        <w:t>.</w:t>
      </w:r>
    </w:p>
    <w:p w:rsidR="00BD58E8" w:rsidRDefault="00BD58E8" w:rsidP="00262CF5">
      <w:pPr>
        <w:ind w:firstLine="708"/>
        <w:jc w:val="both"/>
      </w:pPr>
      <w:r>
        <w:t>Источник: http://zakonguru.com/nedvizhimost/zemelnyj/nalogi/na-zemli-obshhego-polzovaniya-v-snt.html</w:t>
      </w:r>
    </w:p>
    <w:p w:rsidR="00E15339" w:rsidRDefault="00BD58E8" w:rsidP="00BD58E8">
      <w:pPr>
        <w:ind w:firstLine="708"/>
        <w:jc w:val="both"/>
      </w:pPr>
      <w:r>
        <w:t xml:space="preserve">Более конкретный нормативно-правовой акт в области налогообложения членов садовых некоммерческих товариществ — это Федеральный закон от 15 апреля 1998 года № 66-ФЗ «О садоводческих, огороднических и дачных некоммерческих объединениях граждан». Пункт 6 статьи 19 вышеназванного закона обязует членов СНТ своевременно платить членские и другие взносы, предусмотренные законом и уставом подобного объединения, </w:t>
      </w:r>
      <w:r w:rsidRPr="00466895">
        <w:rPr>
          <w:b/>
        </w:rPr>
        <w:t>налоги</w:t>
      </w:r>
      <w:r>
        <w:t xml:space="preserve"> и платежи</w:t>
      </w:r>
      <w:r w:rsidR="00466895">
        <w:t>.</w:t>
      </w:r>
    </w:p>
    <w:p w:rsidR="00AE4CA8" w:rsidRDefault="00AE4CA8" w:rsidP="00A95E3C">
      <w:pPr>
        <w:ind w:firstLine="708"/>
        <w:jc w:val="both"/>
      </w:pPr>
      <w:r>
        <w:t>Источник: http://zakonguru.com/nedvizhimost/zemelnyj/nalogi/na-zemli-obshhego-polzovaniya-v-snt.html</w:t>
      </w:r>
    </w:p>
    <w:p w:rsidR="0012059D" w:rsidRDefault="00AE4CA8" w:rsidP="0012059D">
      <w:pPr>
        <w:ind w:firstLine="708"/>
        <w:jc w:val="both"/>
      </w:pPr>
      <w:r>
        <w:t xml:space="preserve">Налог на земли общего пользования в СНТ платится непосредственно самим садовым некоммерческим товариществом как юридическим лицом. </w:t>
      </w:r>
      <w:r w:rsidR="00D269BE">
        <w:t>В</w:t>
      </w:r>
      <w:r>
        <w:t xml:space="preserve"> самой организации налог распределяется пропорционально между всеми членами товарищества.</w:t>
      </w:r>
    </w:p>
    <w:p w:rsidR="00AE4CA8" w:rsidRDefault="00AE4CA8" w:rsidP="0012059D">
      <w:pPr>
        <w:ind w:firstLine="708"/>
        <w:jc w:val="both"/>
      </w:pPr>
      <w:r>
        <w:t>Источник: http://zakonguru.com/nedvizhimost/zemelnyj/nalogi/na-zemli-obshhego-polzovaniya-v-snt.html</w:t>
      </w:r>
    </w:p>
    <w:p w:rsidR="00FF055F" w:rsidRDefault="000002D3" w:rsidP="00FF055F">
      <w:pPr>
        <w:ind w:firstLine="708"/>
        <w:jc w:val="both"/>
      </w:pPr>
      <w:r>
        <w:t xml:space="preserve">Обязанность платить налог появляется с момента государственной регистрации прав на земельные участки, а именно права собственности, права постоянного (бессрочного) пользования и права пожизненного наследуемого владения. </w:t>
      </w:r>
    </w:p>
    <w:p w:rsidR="000002D3" w:rsidRDefault="000002D3" w:rsidP="00FF055F">
      <w:pPr>
        <w:ind w:firstLine="708"/>
      </w:pPr>
      <w:r>
        <w:t>Источник: http://zakonguru.com/nedvizhimost/zemelnyj/nalogi/na-zemli-obshhego-polzovaniya-v-snt.html</w:t>
      </w:r>
    </w:p>
    <w:p w:rsidR="00572F31" w:rsidRDefault="000002D3" w:rsidP="003D09E4">
      <w:pPr>
        <w:ind w:firstLine="708"/>
        <w:jc w:val="both"/>
      </w:pPr>
      <w:r>
        <w:t xml:space="preserve">Садоводческое товарищество — это некоммерческий вид организации,  прибыль она не извлекает из своей деятельности. Главный источник </w:t>
      </w:r>
      <w:r w:rsidR="00553868">
        <w:t xml:space="preserve">денежных средств </w:t>
      </w:r>
      <w:r>
        <w:t xml:space="preserve"> СНТ — вступительные, членские и целевые взносы физических лиц, имеющих земельные участки в пределах такого садоводческого товарищества и использующих имущество общего пользования. Поэтому членам садоводческого товарищества необходимо уплачивать земельный налог на земли общего пользования. Земельный налог, как и другие текущие расходы, </w:t>
      </w:r>
      <w:r w:rsidR="00CC3B38">
        <w:t xml:space="preserve"> </w:t>
      </w:r>
      <w:r>
        <w:t>явля</w:t>
      </w:r>
      <w:r w:rsidR="006A684B">
        <w:t xml:space="preserve">ется </w:t>
      </w:r>
      <w:r>
        <w:t xml:space="preserve"> частью  взносов, периодически уплачиваемых каждым членом садоводческого некоммерческого товарищества</w:t>
      </w:r>
      <w:r w:rsidR="003F3FC2">
        <w:t>, в том числе членски</w:t>
      </w:r>
      <w:r w:rsidR="00DE184C">
        <w:t>х</w:t>
      </w:r>
      <w:r w:rsidR="003F3FC2">
        <w:t xml:space="preserve"> </w:t>
      </w:r>
      <w:r w:rsidR="00CC3B38">
        <w:t xml:space="preserve"> или  целевы</w:t>
      </w:r>
      <w:r w:rsidR="00DE184C">
        <w:t>х</w:t>
      </w:r>
      <w:r w:rsidR="00CC3B38">
        <w:t xml:space="preserve"> взносо</w:t>
      </w:r>
      <w:r w:rsidR="00DE184C">
        <w:t>в</w:t>
      </w:r>
      <w:r w:rsidR="00CC3B38">
        <w:t xml:space="preserve"> на содержание инфраструктуры</w:t>
      </w:r>
      <w:r>
        <w:t xml:space="preserve">. </w:t>
      </w:r>
    </w:p>
    <w:p w:rsidR="000002D3" w:rsidRDefault="000002D3" w:rsidP="00664628">
      <w:pPr>
        <w:ind w:firstLine="709"/>
        <w:jc w:val="both"/>
      </w:pPr>
      <w:r>
        <w:t>Источник: http://zakonguru.com/nedvizhimost/zemelnyj/nalogi/na-zemli-obshhego-polzovaniya-v-snt.html</w:t>
      </w:r>
    </w:p>
    <w:p w:rsidR="00C979B6" w:rsidRDefault="00C979B6" w:rsidP="00C979B6">
      <w:pPr>
        <w:pStyle w:val="main"/>
        <w:spacing w:before="0" w:beforeAutospacing="0" w:after="0" w:afterAutospacing="0"/>
        <w:ind w:firstLine="709"/>
        <w:jc w:val="both"/>
        <w:rPr>
          <w:color w:val="FF0000"/>
        </w:rPr>
      </w:pPr>
      <w:r w:rsidRPr="004C3A86">
        <w:rPr>
          <w:color w:val="FF0000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</w:t>
      </w:r>
      <w:r w:rsidRPr="004B2A04">
        <w:rPr>
          <w:color w:val="FF0000"/>
          <w:u w:val="single"/>
        </w:rPr>
        <w:t>срочного</w:t>
      </w:r>
      <w:r w:rsidRPr="004C3A86">
        <w:rPr>
          <w:color w:val="FF0000"/>
        </w:rPr>
        <w:t xml:space="preserve"> пользования или переданных им по договору аренды (п. 2 ст. 388 НК РФ).</w:t>
      </w:r>
    </w:p>
    <w:p w:rsidR="00C979B6" w:rsidRPr="007D0F18" w:rsidRDefault="00C979B6" w:rsidP="00C979B6">
      <w:pPr>
        <w:pStyle w:val="main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7D0F18">
        <w:rPr>
          <w:b/>
          <w:color w:val="FF0000"/>
        </w:rPr>
        <w:t>В остальных случаях возникает обязанность по уплате налога на землю</w:t>
      </w:r>
      <w:r w:rsidR="007D0F18" w:rsidRPr="007D0F18">
        <w:rPr>
          <w:b/>
          <w:color w:val="FF0000"/>
        </w:rPr>
        <w:t>!!!</w:t>
      </w:r>
      <w:r w:rsidRPr="007D0F18">
        <w:rPr>
          <w:b/>
          <w:color w:val="FF0000"/>
        </w:rPr>
        <w:t>.</w:t>
      </w:r>
      <w:bookmarkStart w:id="0" w:name="_GoBack"/>
      <w:bookmarkEnd w:id="0"/>
    </w:p>
    <w:p w:rsidR="00486669" w:rsidRDefault="00486669" w:rsidP="00486669">
      <w:pPr>
        <w:ind w:firstLine="709"/>
        <w:jc w:val="both"/>
      </w:pPr>
      <w:r>
        <w:lastRenderedPageBreak/>
        <w:t xml:space="preserve">Минфин признаёт СНТ налогоплательщиком земельного налога в отношении земельных участков общего пользования, предоставленных СНТ в коллективно-совместную собственность. </w:t>
      </w:r>
    </w:p>
    <w:p w:rsidR="00486669" w:rsidRDefault="00486669" w:rsidP="00486669">
      <w:pPr>
        <w:pStyle w:val="NormalWeb"/>
        <w:spacing w:before="0" w:beforeAutospacing="0" w:after="0" w:afterAutospacing="0"/>
        <w:ind w:firstLine="709"/>
        <w:jc w:val="both"/>
      </w:pPr>
      <w:r>
        <w:t>Если в свидетельстве о праве собственности не перечислены поименно лица, которые являются сособственниками земельного участка, то плательщиком налога является СНТ.</w:t>
      </w:r>
    </w:p>
    <w:p w:rsidR="00D63A4C" w:rsidRDefault="007D0F18" w:rsidP="00486669">
      <w:pPr>
        <w:ind w:firstLine="709"/>
        <w:jc w:val="both"/>
      </w:pPr>
      <w:r w:rsidRPr="002813BB">
        <w:rPr>
          <w:b/>
          <w:color w:val="C00000"/>
        </w:rPr>
        <w:t xml:space="preserve">Департамент налоговой и таможенно-тарифной политики Министерства финансов Российской Федерации </w:t>
      </w:r>
      <w:r w:rsidR="001B494B">
        <w:rPr>
          <w:b/>
          <w:color w:val="C00000"/>
        </w:rPr>
        <w:t>разъяснил свою позицию о</w:t>
      </w:r>
      <w:r w:rsidRPr="002813BB">
        <w:rPr>
          <w:b/>
          <w:color w:val="C00000"/>
        </w:rPr>
        <w:t xml:space="preserve"> порядке уплаты земельного налога за земли общего пользования, находящиеся в общей совместной собственности членов садоводческого некоммерческого товарищества (СНТ), в том числе через представителя - председателя СНТ</w:t>
      </w:r>
      <w:r w:rsidR="00B81B12">
        <w:rPr>
          <w:b/>
          <w:color w:val="C00000"/>
        </w:rPr>
        <w:t>. (Письмо</w:t>
      </w:r>
      <w:r w:rsidRPr="002813BB">
        <w:rPr>
          <w:b/>
          <w:color w:val="C00000"/>
        </w:rPr>
        <w:t xml:space="preserve"> от 29 декабря 2006 г. N 03-02-07/1-365</w:t>
      </w:r>
      <w:r w:rsidR="00B81B12">
        <w:rPr>
          <w:b/>
          <w:color w:val="C00000"/>
        </w:rPr>
        <w:t>)</w:t>
      </w:r>
      <w:r>
        <w:rPr>
          <w:b/>
          <w:color w:val="C00000"/>
        </w:rPr>
        <w:t>.</w:t>
      </w:r>
    </w:p>
    <w:p w:rsidR="000D2DFA" w:rsidRDefault="000D2DFA" w:rsidP="00664628">
      <w:pPr>
        <w:ind w:firstLine="709"/>
        <w:jc w:val="both"/>
      </w:pPr>
      <w:r w:rsidRPr="00166B3A">
        <w:t>Согласно принятой практике, земельный налог СН</w:t>
      </w:r>
      <w:r w:rsidR="003F3FC2">
        <w:t xml:space="preserve">Т на ЗОП </w:t>
      </w:r>
      <w:r w:rsidRPr="00166B3A">
        <w:t xml:space="preserve"> оп</w:t>
      </w:r>
      <w:r w:rsidR="006A684B">
        <w:t>лачивает правление товарищества</w:t>
      </w:r>
      <w:r w:rsidRPr="00166B3A">
        <w:t xml:space="preserve">, возмещая произведенные затраты за счет членских взносов участников. </w:t>
      </w:r>
      <w:r>
        <w:t xml:space="preserve">Так как каждый член Товарищества не может получить из налогового органа уведомление на уплату земельного налога за свою долевую собственность в ЗОП, не выделенную </w:t>
      </w:r>
      <w:r w:rsidR="001B494B">
        <w:t xml:space="preserve">(не подлежащую выделению) </w:t>
      </w:r>
      <w:r>
        <w:t>и не поставленную на кадастровый учёт, то правление собирает средства на уплату земельного налога (в равных долях)  с каждого члена Товарищества</w:t>
      </w:r>
      <w:r w:rsidR="00227F8C">
        <w:t xml:space="preserve">, </w:t>
      </w:r>
      <w:r w:rsidR="001569A7">
        <w:t xml:space="preserve">а </w:t>
      </w:r>
      <w:r w:rsidR="00227F8C">
        <w:t>также с садоводов-индивидуалов</w:t>
      </w:r>
      <w:r>
        <w:t>.</w:t>
      </w:r>
    </w:p>
    <w:p w:rsidR="00707CEC" w:rsidRPr="00166B3A" w:rsidRDefault="00707CEC" w:rsidP="00664628">
      <w:pPr>
        <w:ind w:firstLine="709"/>
        <w:jc w:val="both"/>
      </w:pPr>
      <w:r w:rsidRPr="00166B3A">
        <w:t xml:space="preserve">В связи с тем, что СНТ является юридическим лицом, </w:t>
      </w:r>
      <w:r w:rsidR="00F71E88">
        <w:t>при рас</w:t>
      </w:r>
      <w:r w:rsidRPr="00166B3A">
        <w:t>ч</w:t>
      </w:r>
      <w:r w:rsidR="00F71E88">
        <w:t xml:space="preserve">ете </w:t>
      </w:r>
      <w:r w:rsidRPr="00166B3A">
        <w:t xml:space="preserve"> налог</w:t>
      </w:r>
      <w:r w:rsidR="00F71E88">
        <w:t>а</w:t>
      </w:r>
      <w:r w:rsidR="002E0E31">
        <w:t xml:space="preserve"> на землю</w:t>
      </w:r>
      <w:r w:rsidRPr="00166B3A">
        <w:t xml:space="preserve">  учитыва</w:t>
      </w:r>
      <w:r w:rsidR="00F71E88">
        <w:t>ются</w:t>
      </w:r>
      <w:r w:rsidRPr="00166B3A">
        <w:t xml:space="preserve"> требования для организаций, то есть </w:t>
      </w:r>
      <w:r w:rsidR="00F71E88">
        <w:t xml:space="preserve">СНТ самостоятельно рассчитывает </w:t>
      </w:r>
      <w:r w:rsidRPr="00166B3A">
        <w:t xml:space="preserve"> налог и предоставля</w:t>
      </w:r>
      <w:r w:rsidR="00F71E88">
        <w:t xml:space="preserve">ет </w:t>
      </w:r>
      <w:r w:rsidRPr="00166B3A">
        <w:t xml:space="preserve"> декларацию в инспекцию ФНС. </w:t>
      </w:r>
    </w:p>
    <w:p w:rsidR="0012059D" w:rsidRDefault="002E0E31" w:rsidP="00664628">
      <w:pPr>
        <w:ind w:firstLine="709"/>
        <w:jc w:val="both"/>
      </w:pPr>
      <w:r>
        <w:t>Исходя из этого, садоводы обязаны платить налог на землю через своего представителя – администраци</w:t>
      </w:r>
      <w:r w:rsidR="00E66A1D">
        <w:t>ю</w:t>
      </w:r>
      <w:r>
        <w:t xml:space="preserve"> СНТ</w:t>
      </w:r>
      <w:r w:rsidR="00DE59B8">
        <w:t>, в составе членского или целевого взноса</w:t>
      </w:r>
      <w:r>
        <w:t>.</w:t>
      </w:r>
    </w:p>
    <w:p w:rsidR="001C3B3B" w:rsidRDefault="001C3B3B" w:rsidP="00E66A1D">
      <w:pPr>
        <w:ind w:firstLine="708"/>
        <w:jc w:val="both"/>
      </w:pPr>
      <w:r>
        <w:t>Земельный налог, как и иные текущие расходы</w:t>
      </w:r>
      <w:r w:rsidR="00E86BC9">
        <w:t xml:space="preserve"> Товарищества, утверждаемые в приходно-расходной смет</w:t>
      </w:r>
      <w:r w:rsidR="002806C8">
        <w:t>е</w:t>
      </w:r>
      <w:r w:rsidR="00E86BC9">
        <w:t xml:space="preserve">, </w:t>
      </w:r>
      <w:r>
        <w:t xml:space="preserve"> входит в состав членских взносов, которые должны оплачиваться каждым членом СНТ.</w:t>
      </w:r>
      <w:r w:rsidR="00E86BC9">
        <w:t xml:space="preserve"> Только о</w:t>
      </w:r>
      <w:r>
        <w:t>бщее собрание</w:t>
      </w:r>
      <w:r w:rsidR="00E86BC9">
        <w:t xml:space="preserve"> членов </w:t>
      </w:r>
      <w:r>
        <w:t xml:space="preserve"> СНТ </w:t>
      </w:r>
      <w:r w:rsidR="00E86BC9">
        <w:t>имеет право</w:t>
      </w:r>
      <w:r>
        <w:t xml:space="preserve"> </w:t>
      </w:r>
      <w:r w:rsidR="00E86BC9">
        <w:t xml:space="preserve">утвердить </w:t>
      </w:r>
      <w:r w:rsidR="002806C8">
        <w:t xml:space="preserve"> бюджет и </w:t>
      </w:r>
      <w:r>
        <w:t>размер членских взносов</w:t>
      </w:r>
      <w:r w:rsidR="00E86BC9">
        <w:t>. Ни Председатель, ни Правление не имеют право</w:t>
      </w:r>
      <w:r>
        <w:t xml:space="preserve"> </w:t>
      </w:r>
      <w:r w:rsidR="00E86BC9">
        <w:t xml:space="preserve">изменить  это Решение. </w:t>
      </w:r>
    </w:p>
    <w:p w:rsidR="006A5CFB" w:rsidRDefault="006A5CFB" w:rsidP="006A5CFB">
      <w:pPr>
        <w:jc w:val="both"/>
      </w:pPr>
    </w:p>
    <w:p w:rsidR="006A5CFB" w:rsidRDefault="006A5CFB" w:rsidP="006A5CFB">
      <w:pPr>
        <w:jc w:val="both"/>
      </w:pPr>
      <w:r>
        <w:t>Председатель Правления СНТ «Химик-2»</w:t>
      </w:r>
    </w:p>
    <w:p w:rsidR="006A5CFB" w:rsidRDefault="006A5CFB" w:rsidP="006A5CFB">
      <w:pPr>
        <w:jc w:val="both"/>
      </w:pPr>
      <w:r>
        <w:t>Быкова И. К.</w:t>
      </w:r>
    </w:p>
    <w:p w:rsidR="006A5CFB" w:rsidRDefault="006A5CFB" w:rsidP="006A5CFB">
      <w:pPr>
        <w:jc w:val="both"/>
      </w:pPr>
      <w:r>
        <w:t>25.09.2017г.</w:t>
      </w:r>
    </w:p>
    <w:sectPr w:rsidR="006A5CFB" w:rsidSect="00706E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92" w:rsidRDefault="00EE5892" w:rsidP="008F05CB">
      <w:r>
        <w:separator/>
      </w:r>
    </w:p>
  </w:endnote>
  <w:endnote w:type="continuationSeparator" w:id="0">
    <w:p w:rsidR="00EE5892" w:rsidRDefault="00EE5892" w:rsidP="008F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2762"/>
      <w:docPartObj>
        <w:docPartGallery w:val="Page Numbers (Bottom of Page)"/>
        <w:docPartUnique/>
      </w:docPartObj>
    </w:sdtPr>
    <w:sdtEndPr/>
    <w:sdtContent>
      <w:p w:rsidR="008F05CB" w:rsidRDefault="00181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5CB" w:rsidRDefault="008F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92" w:rsidRDefault="00EE5892" w:rsidP="008F05CB">
      <w:r>
        <w:separator/>
      </w:r>
    </w:p>
  </w:footnote>
  <w:footnote w:type="continuationSeparator" w:id="0">
    <w:p w:rsidR="00EE5892" w:rsidRDefault="00EE5892" w:rsidP="008F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3"/>
    <w:rsid w:val="000000AF"/>
    <w:rsid w:val="000002D3"/>
    <w:rsid w:val="00011186"/>
    <w:rsid w:val="00013769"/>
    <w:rsid w:val="00021529"/>
    <w:rsid w:val="00033263"/>
    <w:rsid w:val="00041FCA"/>
    <w:rsid w:val="00056981"/>
    <w:rsid w:val="00066012"/>
    <w:rsid w:val="00073D81"/>
    <w:rsid w:val="00085D1E"/>
    <w:rsid w:val="000A0813"/>
    <w:rsid w:val="000D2DFA"/>
    <w:rsid w:val="000D590E"/>
    <w:rsid w:val="000F51C8"/>
    <w:rsid w:val="00113BAD"/>
    <w:rsid w:val="0012059D"/>
    <w:rsid w:val="001569A7"/>
    <w:rsid w:val="00181E06"/>
    <w:rsid w:val="001A1AE4"/>
    <w:rsid w:val="001B494B"/>
    <w:rsid w:val="001B587F"/>
    <w:rsid w:val="001C3B3B"/>
    <w:rsid w:val="001F6147"/>
    <w:rsid w:val="00227F8C"/>
    <w:rsid w:val="00262CF5"/>
    <w:rsid w:val="002641A4"/>
    <w:rsid w:val="002806C8"/>
    <w:rsid w:val="002813BB"/>
    <w:rsid w:val="002953E3"/>
    <w:rsid w:val="00296F70"/>
    <w:rsid w:val="002B3400"/>
    <w:rsid w:val="002C5809"/>
    <w:rsid w:val="002C6EFA"/>
    <w:rsid w:val="002E0E31"/>
    <w:rsid w:val="00312ED0"/>
    <w:rsid w:val="003701C0"/>
    <w:rsid w:val="003A04A5"/>
    <w:rsid w:val="003B379D"/>
    <w:rsid w:val="003D09E4"/>
    <w:rsid w:val="003F28F5"/>
    <w:rsid w:val="003F3FC2"/>
    <w:rsid w:val="0040205B"/>
    <w:rsid w:val="00466895"/>
    <w:rsid w:val="00486129"/>
    <w:rsid w:val="00486669"/>
    <w:rsid w:val="004B2A04"/>
    <w:rsid w:val="004B6BC9"/>
    <w:rsid w:val="00501171"/>
    <w:rsid w:val="00546361"/>
    <w:rsid w:val="00547F76"/>
    <w:rsid w:val="00553868"/>
    <w:rsid w:val="005541B7"/>
    <w:rsid w:val="005608D3"/>
    <w:rsid w:val="00572F31"/>
    <w:rsid w:val="005842DF"/>
    <w:rsid w:val="00594487"/>
    <w:rsid w:val="005963C0"/>
    <w:rsid w:val="005A39BE"/>
    <w:rsid w:val="005A7695"/>
    <w:rsid w:val="005D1F08"/>
    <w:rsid w:val="00621B49"/>
    <w:rsid w:val="00636501"/>
    <w:rsid w:val="006407EB"/>
    <w:rsid w:val="006474AD"/>
    <w:rsid w:val="0065781F"/>
    <w:rsid w:val="00664628"/>
    <w:rsid w:val="0069557A"/>
    <w:rsid w:val="006A5CFB"/>
    <w:rsid w:val="006A684B"/>
    <w:rsid w:val="006D0877"/>
    <w:rsid w:val="006D4470"/>
    <w:rsid w:val="00700249"/>
    <w:rsid w:val="00706E15"/>
    <w:rsid w:val="00707CEC"/>
    <w:rsid w:val="0071602F"/>
    <w:rsid w:val="00742834"/>
    <w:rsid w:val="00751A03"/>
    <w:rsid w:val="007758D7"/>
    <w:rsid w:val="007B4EC4"/>
    <w:rsid w:val="007C52C2"/>
    <w:rsid w:val="007D0F18"/>
    <w:rsid w:val="007F387B"/>
    <w:rsid w:val="008019E2"/>
    <w:rsid w:val="00807E1A"/>
    <w:rsid w:val="00834C45"/>
    <w:rsid w:val="00857247"/>
    <w:rsid w:val="0087457A"/>
    <w:rsid w:val="0087633D"/>
    <w:rsid w:val="008B3DE8"/>
    <w:rsid w:val="008D3A61"/>
    <w:rsid w:val="008F05CB"/>
    <w:rsid w:val="008F730D"/>
    <w:rsid w:val="0091143C"/>
    <w:rsid w:val="00922CF4"/>
    <w:rsid w:val="009551E9"/>
    <w:rsid w:val="0097073F"/>
    <w:rsid w:val="00992E10"/>
    <w:rsid w:val="009A0AE6"/>
    <w:rsid w:val="009D61CE"/>
    <w:rsid w:val="009F06DE"/>
    <w:rsid w:val="009F47E4"/>
    <w:rsid w:val="00A3246D"/>
    <w:rsid w:val="00A76394"/>
    <w:rsid w:val="00A77C62"/>
    <w:rsid w:val="00A84E4B"/>
    <w:rsid w:val="00A94C77"/>
    <w:rsid w:val="00A95E3C"/>
    <w:rsid w:val="00AA4CD5"/>
    <w:rsid w:val="00AB3624"/>
    <w:rsid w:val="00AB68AF"/>
    <w:rsid w:val="00AD7C15"/>
    <w:rsid w:val="00AE4CA8"/>
    <w:rsid w:val="00B556F9"/>
    <w:rsid w:val="00B81B12"/>
    <w:rsid w:val="00BA522D"/>
    <w:rsid w:val="00BD58E8"/>
    <w:rsid w:val="00C005D6"/>
    <w:rsid w:val="00C2042B"/>
    <w:rsid w:val="00C63F7E"/>
    <w:rsid w:val="00C91FE6"/>
    <w:rsid w:val="00C979B6"/>
    <w:rsid w:val="00CC1BC9"/>
    <w:rsid w:val="00CC3B38"/>
    <w:rsid w:val="00CD4724"/>
    <w:rsid w:val="00CD6D38"/>
    <w:rsid w:val="00CF0DFA"/>
    <w:rsid w:val="00D10C36"/>
    <w:rsid w:val="00D14EF8"/>
    <w:rsid w:val="00D21946"/>
    <w:rsid w:val="00D269BE"/>
    <w:rsid w:val="00D54208"/>
    <w:rsid w:val="00D63A4C"/>
    <w:rsid w:val="00D75339"/>
    <w:rsid w:val="00DD2E6B"/>
    <w:rsid w:val="00DE184C"/>
    <w:rsid w:val="00DE59B8"/>
    <w:rsid w:val="00DF3694"/>
    <w:rsid w:val="00E03AB3"/>
    <w:rsid w:val="00E03E26"/>
    <w:rsid w:val="00E1341C"/>
    <w:rsid w:val="00E15339"/>
    <w:rsid w:val="00E66A1D"/>
    <w:rsid w:val="00E86BC9"/>
    <w:rsid w:val="00E93430"/>
    <w:rsid w:val="00ED08E0"/>
    <w:rsid w:val="00ED214A"/>
    <w:rsid w:val="00EE5892"/>
    <w:rsid w:val="00EE78F7"/>
    <w:rsid w:val="00F0665E"/>
    <w:rsid w:val="00F51D75"/>
    <w:rsid w:val="00F71E88"/>
    <w:rsid w:val="00F82A71"/>
    <w:rsid w:val="00FA2A5B"/>
    <w:rsid w:val="00FC4463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5944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05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5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CB"/>
    <w:rPr>
      <w:sz w:val="24"/>
      <w:szCs w:val="24"/>
    </w:rPr>
  </w:style>
  <w:style w:type="paragraph" w:customStyle="1" w:styleId="main">
    <w:name w:val="main"/>
    <w:basedOn w:val="Normal"/>
    <w:rsid w:val="00B556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9448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5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5944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05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5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CB"/>
    <w:rPr>
      <w:sz w:val="24"/>
      <w:szCs w:val="24"/>
    </w:rPr>
  </w:style>
  <w:style w:type="paragraph" w:customStyle="1" w:styleId="main">
    <w:name w:val="main"/>
    <w:basedOn w:val="Normal"/>
    <w:rsid w:val="00B556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9448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5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mama</cp:lastModifiedBy>
  <cp:revision>4</cp:revision>
  <dcterms:created xsi:type="dcterms:W3CDTF">2017-09-27T15:56:00Z</dcterms:created>
  <dcterms:modified xsi:type="dcterms:W3CDTF">2017-09-27T16:52:00Z</dcterms:modified>
</cp:coreProperties>
</file>